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CD" w:rsidRDefault="00A476CD" w:rsidP="00F24091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val="es-ES_tradnl" w:eastAsia="es-MX"/>
        </w:rPr>
      </w:pPr>
      <w:r>
        <w:rPr>
          <w:rFonts w:ascii="Arial" w:hAnsi="Arial" w:cs="Arial"/>
          <w:noProof/>
          <w:color w:val="000000"/>
          <w:sz w:val="24"/>
          <w:szCs w:val="24"/>
          <w:lang w:val="es-CL" w:eastAsia="es-CL"/>
        </w:rPr>
        <w:drawing>
          <wp:inline distT="0" distB="0" distL="0" distR="0">
            <wp:extent cx="1399429" cy="1444656"/>
            <wp:effectExtent l="0" t="0" r="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346" cy="144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DC3"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  <w:bookmarkStart w:id="0" w:name="_GoBack"/>
      <w:bookmarkEnd w:id="0"/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BASES</w:t>
      </w:r>
    </w:p>
    <w:p w:rsidR="00FC1DC3" w:rsidRPr="00186956" w:rsidRDefault="00FC1DC3" w:rsidP="00AA1CB4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</w:p>
    <w:p w:rsidR="00FC1DC3" w:rsidRPr="00186956" w:rsidRDefault="00FC1DC3" w:rsidP="00AA1CB4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LLAMADO</w:t>
      </w:r>
      <w:r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 xml:space="preserve"> A CONCURSO PÚBLICO</w:t>
      </w:r>
      <w:r w:rsidR="00C1016C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 xml:space="preserve"> PARA PROVEER CARGO DE APOYOS LABORALES 01</w:t>
      </w:r>
      <w:r w:rsidR="002C7127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 xml:space="preserve"> JORNADA COM</w:t>
      </w:r>
      <w:r w:rsidR="00C1016C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PLETA Y 02 MEDIAS JORNADAS</w:t>
      </w:r>
      <w:r w:rsidR="002C7127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 xml:space="preserve">, </w:t>
      </w: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 xml:space="preserve">PARA EL PROGRAMA </w:t>
      </w:r>
      <w:r w:rsidR="00C1016C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DE ACOMPAÑAMIENTO SOCIOLABORAL.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2C7127" w:rsidRDefault="00FC1DC3" w:rsidP="002C7127">
      <w:pPr>
        <w:shd w:val="clear" w:color="auto" w:fill="FFFFFF"/>
        <w:spacing w:after="75" w:line="253" w:lineRule="atLeast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es-ES_tradnl" w:eastAsia="es-MX"/>
        </w:rPr>
      </w:pPr>
      <w:r w:rsidRPr="00186956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s-ES_tradnl" w:eastAsia="es-MX"/>
        </w:rPr>
        <w:t xml:space="preserve">COMUNA DE VILCUN, </w:t>
      </w:r>
      <w:r w:rsidR="002C7127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s-ES_tradnl" w:eastAsia="es-MX"/>
        </w:rPr>
        <w:t>FEBRERO DE 2015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Default="00FC1DC3" w:rsidP="00F24091">
      <w:pPr>
        <w:shd w:val="clear" w:color="auto" w:fill="FFFFFF"/>
        <w:spacing w:after="75" w:line="25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</w:pP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ANTECEDENTES GENERALES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</w:p>
    <w:p w:rsidR="00FC1DC3" w:rsidRPr="00186956" w:rsidRDefault="00FC1DC3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Para todos los efectos las siguientes Bases están contenidas dentro del marco del Convenio de Transferencia de Recursos para la Ejecución de dicho Programa y se regirá por las Normas y Procedimientos </w:t>
      </w:r>
      <w:r w:rsidR="00C1016C">
        <w:rPr>
          <w:rFonts w:ascii="Arial" w:hAnsi="Arial" w:cs="Arial"/>
          <w:color w:val="000000"/>
          <w:sz w:val="24"/>
          <w:szCs w:val="24"/>
          <w:lang w:val="es-ES_tradnl" w:eastAsia="es-MX"/>
        </w:rPr>
        <w:t>para la contratación de Apoyos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Laborales para el Programa de acompañamiento </w:t>
      </w:r>
      <w:proofErr w:type="spellStart"/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Sociolaboral</w:t>
      </w:r>
      <w:proofErr w:type="spellEnd"/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>del año 201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5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, correspondiente al Anexo Nº 1.-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IDENTIFICACION DEL CARGO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La Municipalidad de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</w:t>
      </w:r>
      <w:proofErr w:type="spellStart"/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Vilcún</w:t>
      </w:r>
      <w:proofErr w:type="spellEnd"/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, necesita contratar a tres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profesional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es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y/o Técnico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s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preferentemente de las ciencias sociales o administración, idealmente con experiencia laboral o de voluntariado en temáticas sociales, para que se desempeñe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n</w:t>
      </w:r>
      <w:r w:rsidR="00C1016C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como Apoyos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Laboral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es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en la Unidad de Acompañamiento del </w:t>
      </w: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 xml:space="preserve">PROGRAMA </w:t>
      </w:r>
      <w:r w:rsidR="002C7127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 xml:space="preserve">DE ACOMPAÑAMIENTO </w:t>
      </w: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SOCIOLABORAL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, bajo la modalidad de Honorarios, 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uno por jornada completa y dos por media jornada, 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con el fin de proveer y</w:t>
      </w:r>
      <w:r w:rsidR="00C1016C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mantener la dotación de Apoyos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Laborales necesarios para el cumplimiento de la c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obertura y la entrega de apoyo </w:t>
      </w:r>
      <w:proofErr w:type="spellStart"/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S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ociolaboral</w:t>
      </w:r>
      <w:proofErr w:type="spellEnd"/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de las familias asignadas a la comuna por parte del Ministerio de Desarrollo Social.</w:t>
      </w:r>
    </w:p>
    <w:p w:rsidR="00FC1DC3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4C62D9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ENTREGA DE BASES Y RECEPCIÓN DE ANTECEDENTES</w:t>
      </w:r>
    </w:p>
    <w:p w:rsidR="00F802DF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val="es-ES_tradnl" w:eastAsia="es-MX"/>
        </w:rPr>
      </w:pP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>     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El proceso de entrega de Bases y la recepción de antecedentes se inicia el día </w:t>
      </w:r>
      <w:r w:rsidR="001C0658"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>19</w:t>
      </w:r>
      <w:r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 xml:space="preserve"> </w:t>
      </w:r>
      <w:r w:rsidR="002C7127"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>Febrero</w:t>
      </w:r>
      <w:r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 xml:space="preserve"> hasta e</w:t>
      </w:r>
      <w:r w:rsidR="005079E2"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>l día 25</w:t>
      </w:r>
      <w:r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 xml:space="preserve"> de </w:t>
      </w:r>
      <w:r w:rsidR="002C7127"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 xml:space="preserve">Febrero </w:t>
      </w:r>
      <w:r w:rsidRPr="00186956"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>de 201</w:t>
      </w:r>
      <w:r w:rsidR="002C7127">
        <w:rPr>
          <w:rFonts w:ascii="Arial" w:hAnsi="Arial" w:cs="Arial"/>
          <w:b/>
          <w:bCs/>
          <w:color w:val="000000"/>
          <w:sz w:val="24"/>
          <w:szCs w:val="24"/>
          <w:lang w:eastAsia="es-MX"/>
        </w:rPr>
        <w:t>5</w:t>
      </w: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 xml:space="preserve">, en horario de 08:30 a 14:00 horas, en la Oficina de Partes del Municipio, ubicada en Lord </w:t>
      </w:r>
      <w:proofErr w:type="spellStart"/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Cochranne</w:t>
      </w:r>
      <w:proofErr w:type="spellEnd"/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 xml:space="preserve"> Nº 255, 2º piso, de la comuna de </w:t>
      </w:r>
      <w:proofErr w:type="spellStart"/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Vilcún</w:t>
      </w:r>
      <w:proofErr w:type="spellEnd"/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.</w:t>
      </w:r>
    </w:p>
    <w:p w:rsidR="00FC1DC3" w:rsidRPr="00186956" w:rsidRDefault="00FC1DC3" w:rsidP="004C62D9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Los antecedentes deberán ser remitidos en una copia, en sobre cerrado, indicando nombre del postulante y nombre del cargo al que postula. La única vía de entrega de antecedentes será a través de la oficina de partes del municipio. Los antecedentes no serán devueltos a los postulantes. No se aceptaran antecedentes a través de Fax o correo electrónico.</w:t>
      </w:r>
    </w:p>
    <w:p w:rsidR="00FC1DC3" w:rsidRDefault="00FC1DC3" w:rsidP="00DC1C6B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4C62D9" w:rsidRPr="00186956" w:rsidRDefault="004C62D9" w:rsidP="00DC1C6B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</w:p>
    <w:p w:rsidR="00FC1DC3" w:rsidRPr="00186956" w:rsidRDefault="00FC1DC3" w:rsidP="00F24091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ANTECEDENTES BASICOS DE POSTULACION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 </w:t>
      </w: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Los postulantes deberán presentar los siguientes antecedentes: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 </w:t>
      </w: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* Currículum Vitae </w:t>
      </w: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Actualizado.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* Fotocopia simple de Certificado 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de título profesional o técnico 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otorgados por Universidad o Instituto Profesional.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lastRenderedPageBreak/>
        <w:t> 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* Fotocopia simple de certificados que acrediten experiencia laboral y académica.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Default="00FC1DC3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val="es-ES_tradnl"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* Fotocopia simple de certificado que acredite trabajos de voluntariado, si corresponde.</w:t>
      </w:r>
    </w:p>
    <w:p w:rsidR="005079E2" w:rsidRDefault="005079E2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val="es-ES_tradnl" w:eastAsia="es-MX"/>
        </w:rPr>
      </w:pPr>
    </w:p>
    <w:p w:rsidR="005079E2" w:rsidRDefault="005079E2" w:rsidP="005079E2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val="es-ES_tradnl"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* 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>Se debe especificar el tipo de jornada a la cual se desea postular.</w:t>
      </w:r>
    </w:p>
    <w:p w:rsidR="00FC1DC3" w:rsidRPr="00186956" w:rsidRDefault="00FC1DC3" w:rsidP="002526C6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1C0658" w:rsidP="00F24091">
      <w:pPr>
        <w:shd w:val="clear" w:color="auto" w:fill="FFFFFF"/>
        <w:spacing w:after="75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PROCESO DE SELECCION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9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* Publicación del Concurs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o público de Antecedentes día 1</w:t>
      </w:r>
      <w:r w:rsidR="001C0658">
        <w:rPr>
          <w:rFonts w:ascii="Arial" w:hAnsi="Arial" w:cs="Arial"/>
          <w:color w:val="000000"/>
          <w:sz w:val="24"/>
          <w:szCs w:val="24"/>
          <w:lang w:val="es-ES_tradnl" w:eastAsia="es-MX"/>
        </w:rPr>
        <w:t>9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Febrero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de 201</w:t>
      </w:r>
      <w:r w:rsidR="002C7127">
        <w:rPr>
          <w:rFonts w:ascii="Arial" w:hAnsi="Arial" w:cs="Arial"/>
          <w:color w:val="000000"/>
          <w:sz w:val="24"/>
          <w:szCs w:val="24"/>
          <w:lang w:val="es-ES_tradnl" w:eastAsia="es-MX"/>
        </w:rPr>
        <w:t>5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en Portal de Empleo </w:t>
      </w:r>
      <w:hyperlink r:id="rId8" w:history="1">
        <w:r w:rsidRPr="00186956">
          <w:rPr>
            <w:rFonts w:ascii="Arial" w:hAnsi="Arial" w:cs="Arial"/>
            <w:color w:val="70B008"/>
            <w:sz w:val="24"/>
            <w:szCs w:val="24"/>
            <w:u w:val="single"/>
            <w:lang w:val="es-ES_tradnl" w:eastAsia="es-MX"/>
          </w:rPr>
          <w:t>www.bne.cl</w:t>
        </w:r>
      </w:hyperlink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 (bolsa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nacional de empleo) 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y www.vilcun.cl.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9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* Bases, Postulaciones y entr</w:t>
      </w:r>
      <w:r w:rsidR="007426FC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ega de </w:t>
      </w:r>
      <w:r w:rsidR="001C0658">
        <w:rPr>
          <w:rFonts w:ascii="Arial" w:hAnsi="Arial" w:cs="Arial"/>
          <w:color w:val="000000"/>
          <w:sz w:val="24"/>
          <w:szCs w:val="24"/>
          <w:lang w:val="es-ES_tradnl" w:eastAsia="es-MX"/>
        </w:rPr>
        <w:t>Antecedentes. Entre el 19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de </w:t>
      </w:r>
      <w:r w:rsidR="005079E2">
        <w:rPr>
          <w:rFonts w:ascii="Arial" w:hAnsi="Arial" w:cs="Arial"/>
          <w:color w:val="000000"/>
          <w:sz w:val="24"/>
          <w:szCs w:val="24"/>
          <w:lang w:val="es-ES_tradnl" w:eastAsia="es-MX"/>
        </w:rPr>
        <w:t>febrero al 25</w:t>
      </w:r>
      <w:r w:rsidR="007426FC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de febrero del 2015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, ambas fechas inclusive, en horario de 8:30 a 14:00 horas.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9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>* Cierre</w:t>
      </w:r>
      <w:r w:rsidR="001C0658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entrega de Antecedentes: Día 2</w:t>
      </w:r>
      <w:r w:rsidR="005079E2">
        <w:rPr>
          <w:rFonts w:ascii="Arial" w:hAnsi="Arial" w:cs="Arial"/>
          <w:color w:val="000000"/>
          <w:sz w:val="24"/>
          <w:szCs w:val="24"/>
          <w:lang w:val="es-ES_tradnl" w:eastAsia="es-MX"/>
        </w:rPr>
        <w:t>5</w:t>
      </w:r>
      <w:r w:rsidR="001C0658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de </w:t>
      </w:r>
      <w:r w:rsidR="007426FC">
        <w:rPr>
          <w:rFonts w:ascii="Arial" w:hAnsi="Arial" w:cs="Arial"/>
          <w:color w:val="000000"/>
          <w:sz w:val="24"/>
          <w:szCs w:val="24"/>
          <w:lang w:val="es-ES_tradnl" w:eastAsia="es-MX"/>
        </w:rPr>
        <w:t>Febrero de 2015</w:t>
      </w:r>
      <w:r w:rsidRPr="00186956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a las 14:00 horas.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B643FD" w:rsidRDefault="00FC1DC3" w:rsidP="00F24091">
      <w:pPr>
        <w:shd w:val="clear" w:color="auto" w:fill="FFFFFF"/>
        <w:spacing w:after="75" w:line="29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* Evaluación </w:t>
      </w:r>
      <w:r w:rsid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Curricular de Antecedentes el </w:t>
      </w:r>
      <w:r w:rsidR="005079E2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25 y </w:t>
      </w:r>
      <w:r w:rsid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>26 de Febrero de 2015</w:t>
      </w:r>
      <w:r w:rsidRP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>.</w:t>
      </w:r>
    </w:p>
    <w:p w:rsidR="00FC1DC3" w:rsidRPr="00B643FD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B643FD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B643FD" w:rsidRDefault="00B643FD" w:rsidP="00F24091">
      <w:pPr>
        <w:shd w:val="clear" w:color="auto" w:fill="FFFFFF"/>
        <w:spacing w:after="75" w:line="29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* Fase Entrevistas: el 27 de Febrero </w:t>
      </w:r>
      <w:r w:rsidR="005079E2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y 02 de Marzo </w:t>
      </w:r>
      <w:r>
        <w:rPr>
          <w:rFonts w:ascii="Arial" w:hAnsi="Arial" w:cs="Arial"/>
          <w:color w:val="000000"/>
          <w:sz w:val="24"/>
          <w:szCs w:val="24"/>
          <w:lang w:val="es-ES_tradnl" w:eastAsia="es-MX"/>
        </w:rPr>
        <w:t>de 2015</w:t>
      </w:r>
      <w:r w:rsidR="00FC1DC3" w:rsidRP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>.-</w:t>
      </w:r>
    </w:p>
    <w:p w:rsidR="00FC1DC3" w:rsidRPr="00B643FD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B643FD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9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* Selección del (la) </w:t>
      </w:r>
      <w:r w:rsidR="005079E2">
        <w:rPr>
          <w:rFonts w:ascii="Arial" w:hAnsi="Arial" w:cs="Arial"/>
          <w:color w:val="000000"/>
          <w:sz w:val="24"/>
          <w:szCs w:val="24"/>
          <w:lang w:val="es-ES_tradnl" w:eastAsia="es-MX"/>
        </w:rPr>
        <w:t>Postulante 03</w:t>
      </w:r>
      <w:r w:rsid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de </w:t>
      </w:r>
      <w:r w:rsidR="005079E2">
        <w:rPr>
          <w:rFonts w:ascii="Arial" w:hAnsi="Arial" w:cs="Arial"/>
          <w:color w:val="000000"/>
          <w:sz w:val="24"/>
          <w:szCs w:val="24"/>
          <w:lang w:val="es-ES_tradnl" w:eastAsia="es-MX"/>
        </w:rPr>
        <w:t>Marzo</w:t>
      </w:r>
      <w:r w:rsid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 xml:space="preserve"> de 2015</w:t>
      </w:r>
      <w:r w:rsidRPr="00B643FD">
        <w:rPr>
          <w:rFonts w:ascii="Arial" w:hAnsi="Arial" w:cs="Arial"/>
          <w:color w:val="000000"/>
          <w:sz w:val="24"/>
          <w:szCs w:val="24"/>
          <w:lang w:val="es-ES_tradnl" w:eastAsia="es-MX"/>
        </w:rPr>
        <w:t>.</w:t>
      </w:r>
    </w:p>
    <w:p w:rsidR="00FC1DC3" w:rsidRPr="00186956" w:rsidRDefault="00FC1DC3" w:rsidP="00DC1C6B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7426FC" w:rsidRDefault="007426FC" w:rsidP="00F24091">
      <w:pPr>
        <w:shd w:val="clear" w:color="auto" w:fill="FFFFFF"/>
        <w:spacing w:before="76" w:after="0" w:line="240" w:lineRule="auto"/>
        <w:ind w:left="708" w:right="-1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</w:p>
    <w:p w:rsidR="00FC1DC3" w:rsidRPr="00186956" w:rsidRDefault="00FC1DC3" w:rsidP="00F24091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b/>
          <w:bCs/>
          <w:color w:val="000000"/>
          <w:sz w:val="24"/>
          <w:szCs w:val="24"/>
          <w:lang w:val="es-ES_tradnl" w:eastAsia="es-MX"/>
        </w:rPr>
        <w:t> </w:t>
      </w: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2526C6">
      <w:pPr>
        <w:numPr>
          <w:ilvl w:val="0"/>
          <w:numId w:val="2"/>
        </w:num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b/>
          <w:bCs/>
          <w:color w:val="000000"/>
          <w:sz w:val="24"/>
          <w:szCs w:val="24"/>
          <w:u w:val="single"/>
          <w:lang w:val="es-ES_tradnl" w:eastAsia="es-MX"/>
        </w:rPr>
        <w:t>Contrato y Remuneraciones</w:t>
      </w: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F24091">
      <w:pPr>
        <w:shd w:val="clear" w:color="auto" w:fill="FFFFFF"/>
        <w:spacing w:after="75" w:line="253" w:lineRule="atLeast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  <w:r>
        <w:rPr>
          <w:rFonts w:ascii="Arial" w:hAnsi="Arial" w:cs="Arial"/>
          <w:color w:val="000000"/>
          <w:sz w:val="24"/>
          <w:szCs w:val="24"/>
          <w:lang w:eastAsia="es-MX"/>
        </w:rPr>
        <w:t xml:space="preserve">A Honorarios mensual </w:t>
      </w:r>
      <w:r w:rsidR="007426FC" w:rsidRPr="007426FC">
        <w:rPr>
          <w:rFonts w:ascii="Arial" w:hAnsi="Arial" w:cs="Arial"/>
          <w:color w:val="000000"/>
          <w:sz w:val="24"/>
          <w:szCs w:val="24"/>
          <w:lang w:eastAsia="es-MX"/>
        </w:rPr>
        <w:t>$837.752</w:t>
      </w:r>
      <w:r w:rsidR="007426FC" w:rsidRPr="00186956">
        <w:rPr>
          <w:rFonts w:ascii="Arial" w:hAnsi="Arial" w:cs="Arial"/>
          <w:color w:val="000000"/>
          <w:sz w:val="24"/>
          <w:szCs w:val="24"/>
          <w:lang w:eastAsia="es-MX"/>
        </w:rPr>
        <w:t xml:space="preserve"> </w:t>
      </w:r>
      <w:r w:rsidR="007426FC">
        <w:rPr>
          <w:rFonts w:ascii="Arial" w:hAnsi="Arial" w:cs="Arial"/>
          <w:color w:val="000000"/>
          <w:sz w:val="24"/>
          <w:szCs w:val="24"/>
          <w:lang w:eastAsia="es-MX"/>
        </w:rPr>
        <w:t>(bruto) </w:t>
      </w: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por jornada completa</w:t>
      </w:r>
      <w:r>
        <w:rPr>
          <w:rFonts w:ascii="Arial" w:hAnsi="Arial" w:cs="Arial"/>
          <w:color w:val="000000"/>
          <w:sz w:val="24"/>
          <w:szCs w:val="24"/>
          <w:lang w:eastAsia="es-MX"/>
        </w:rPr>
        <w:t xml:space="preserve">, </w:t>
      </w:r>
      <w:r w:rsidR="007426FC">
        <w:rPr>
          <w:rFonts w:ascii="Arial" w:hAnsi="Arial" w:cs="Arial"/>
          <w:color w:val="000000"/>
          <w:sz w:val="24"/>
          <w:szCs w:val="24"/>
          <w:lang w:eastAsia="es-MX"/>
        </w:rPr>
        <w:t>y $418.876 (bruto) por media jornada</w:t>
      </w:r>
    </w:p>
    <w:p w:rsidR="007426FC" w:rsidRDefault="007426FC" w:rsidP="00F24091">
      <w:pPr>
        <w:shd w:val="clear" w:color="auto" w:fill="FFFFFF"/>
        <w:spacing w:after="75" w:line="253" w:lineRule="atLeast"/>
        <w:ind w:left="1477" w:hanging="360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</w:p>
    <w:p w:rsidR="007426FC" w:rsidRDefault="007426FC" w:rsidP="00F24091">
      <w:pPr>
        <w:shd w:val="clear" w:color="auto" w:fill="FFFFFF"/>
        <w:spacing w:after="75" w:line="253" w:lineRule="atLeast"/>
        <w:ind w:left="1477" w:hanging="360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</w:p>
    <w:p w:rsidR="00504BD3" w:rsidRPr="00186956" w:rsidRDefault="00504BD3" w:rsidP="00F24091">
      <w:pPr>
        <w:shd w:val="clear" w:color="auto" w:fill="FFFFFF"/>
        <w:spacing w:after="75" w:line="253" w:lineRule="atLeast"/>
        <w:ind w:left="1477" w:hanging="360"/>
        <w:jc w:val="both"/>
        <w:rPr>
          <w:rFonts w:ascii="Arial" w:hAnsi="Arial" w:cs="Arial"/>
          <w:color w:val="000000"/>
          <w:sz w:val="24"/>
          <w:szCs w:val="24"/>
          <w:lang w:eastAsia="es-MX"/>
        </w:rPr>
      </w:pPr>
    </w:p>
    <w:p w:rsidR="004C62D9" w:rsidRPr="00186956" w:rsidRDefault="00FC1DC3" w:rsidP="004C62D9">
      <w:pPr>
        <w:shd w:val="clear" w:color="auto" w:fill="FFFFFF"/>
        <w:spacing w:after="75" w:line="253" w:lineRule="atLeast"/>
        <w:rPr>
          <w:rFonts w:ascii="Arial" w:hAnsi="Arial" w:cs="Arial"/>
          <w:color w:val="000000"/>
          <w:sz w:val="24"/>
          <w:szCs w:val="24"/>
          <w:lang w:eastAsia="es-MX"/>
        </w:rPr>
      </w:pPr>
      <w:r w:rsidRPr="00186956">
        <w:rPr>
          <w:rFonts w:ascii="Arial" w:hAnsi="Arial" w:cs="Arial"/>
          <w:color w:val="000000"/>
          <w:sz w:val="24"/>
          <w:szCs w:val="24"/>
          <w:lang w:eastAsia="es-MX"/>
        </w:rPr>
        <w:t> </w:t>
      </w:r>
    </w:p>
    <w:p w:rsidR="00FC1DC3" w:rsidRPr="00186956" w:rsidRDefault="00FC1DC3" w:rsidP="00E708ED">
      <w:pPr>
        <w:shd w:val="clear" w:color="auto" w:fill="FFFFFF"/>
        <w:spacing w:after="0" w:line="253" w:lineRule="atLeast"/>
        <w:jc w:val="center"/>
        <w:rPr>
          <w:rFonts w:ascii="Arial" w:hAnsi="Arial" w:cs="Arial"/>
          <w:color w:val="000000"/>
          <w:sz w:val="24"/>
          <w:szCs w:val="24"/>
          <w:lang w:eastAsia="es-MX"/>
        </w:rPr>
      </w:pPr>
    </w:p>
    <w:sectPr w:rsidR="00FC1DC3" w:rsidRPr="00186956" w:rsidSect="00AA1CB4">
      <w:pgSz w:w="12242" w:h="20163" w:code="5"/>
      <w:pgMar w:top="851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547E1"/>
    <w:multiLevelType w:val="hybridMultilevel"/>
    <w:tmpl w:val="94028A7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552F2A2A"/>
    <w:multiLevelType w:val="hybridMultilevel"/>
    <w:tmpl w:val="D8BC4A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27"/>
    <w:rsid w:val="00005D55"/>
    <w:rsid w:val="0001207C"/>
    <w:rsid w:val="00106E7B"/>
    <w:rsid w:val="00152C90"/>
    <w:rsid w:val="00186956"/>
    <w:rsid w:val="001979B2"/>
    <w:rsid w:val="001C0658"/>
    <w:rsid w:val="001D31BD"/>
    <w:rsid w:val="001F098F"/>
    <w:rsid w:val="002526C6"/>
    <w:rsid w:val="002C7127"/>
    <w:rsid w:val="002E5062"/>
    <w:rsid w:val="002F71EF"/>
    <w:rsid w:val="00330B27"/>
    <w:rsid w:val="00344955"/>
    <w:rsid w:val="003A03FE"/>
    <w:rsid w:val="003E7FD1"/>
    <w:rsid w:val="004B51BD"/>
    <w:rsid w:val="004C62D9"/>
    <w:rsid w:val="00504BD3"/>
    <w:rsid w:val="005079E2"/>
    <w:rsid w:val="00526A5D"/>
    <w:rsid w:val="005400F8"/>
    <w:rsid w:val="005617EA"/>
    <w:rsid w:val="00566F21"/>
    <w:rsid w:val="005C3A47"/>
    <w:rsid w:val="005E1C2F"/>
    <w:rsid w:val="00623E46"/>
    <w:rsid w:val="006F0624"/>
    <w:rsid w:val="00713FBE"/>
    <w:rsid w:val="007426FC"/>
    <w:rsid w:val="00745245"/>
    <w:rsid w:val="00746A13"/>
    <w:rsid w:val="00762F72"/>
    <w:rsid w:val="00787D40"/>
    <w:rsid w:val="008D2CD4"/>
    <w:rsid w:val="00917AB1"/>
    <w:rsid w:val="00972305"/>
    <w:rsid w:val="009A746D"/>
    <w:rsid w:val="009F237A"/>
    <w:rsid w:val="00A476CD"/>
    <w:rsid w:val="00A81C2E"/>
    <w:rsid w:val="00AA1CB4"/>
    <w:rsid w:val="00B643FD"/>
    <w:rsid w:val="00BB43C7"/>
    <w:rsid w:val="00BC3551"/>
    <w:rsid w:val="00BE0CAA"/>
    <w:rsid w:val="00C07277"/>
    <w:rsid w:val="00C1016C"/>
    <w:rsid w:val="00C22256"/>
    <w:rsid w:val="00C83B78"/>
    <w:rsid w:val="00D143B6"/>
    <w:rsid w:val="00D91FC0"/>
    <w:rsid w:val="00DC1C6B"/>
    <w:rsid w:val="00DD4214"/>
    <w:rsid w:val="00E03E03"/>
    <w:rsid w:val="00E14A7C"/>
    <w:rsid w:val="00E708ED"/>
    <w:rsid w:val="00E94998"/>
    <w:rsid w:val="00F1310F"/>
    <w:rsid w:val="00F24091"/>
    <w:rsid w:val="00F32E62"/>
    <w:rsid w:val="00F802DF"/>
    <w:rsid w:val="00F80AB8"/>
    <w:rsid w:val="00F87E07"/>
    <w:rsid w:val="00FC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E62"/>
    <w:pPr>
      <w:spacing w:after="200" w:line="276" w:lineRule="auto"/>
    </w:pPr>
    <w:rPr>
      <w:lang w:val="es-MX" w:eastAsia="en-US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8D2CD4"/>
    <w:pPr>
      <w:keepNext/>
      <w:spacing w:after="0" w:line="240" w:lineRule="auto"/>
      <w:jc w:val="center"/>
      <w:outlineLvl w:val="6"/>
    </w:pPr>
    <w:rPr>
      <w:rFonts w:ascii="Times New Roman" w:hAnsi="Times New Roman"/>
      <w:b/>
      <w:sz w:val="24"/>
      <w:szCs w:val="20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9"/>
    <w:qFormat/>
    <w:locked/>
    <w:rsid w:val="008D2CD4"/>
    <w:pPr>
      <w:keepNext/>
      <w:spacing w:after="0" w:line="240" w:lineRule="auto"/>
      <w:ind w:firstLine="705"/>
      <w:jc w:val="both"/>
      <w:outlineLvl w:val="8"/>
    </w:pPr>
    <w:rPr>
      <w:rFonts w:ascii="Times New Roman" w:hAnsi="Times New Roman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C83B78"/>
    <w:rPr>
      <w:rFonts w:ascii="Calibri" w:hAnsi="Calibri" w:cs="Times New Roman"/>
      <w:sz w:val="24"/>
      <w:szCs w:val="24"/>
      <w:lang w:val="es-MX" w:eastAsia="en-U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C83B78"/>
    <w:rPr>
      <w:rFonts w:ascii="Cambria" w:hAnsi="Cambria" w:cs="Times New Roman"/>
      <w:lang w:val="es-MX" w:eastAsia="en-US"/>
    </w:rPr>
  </w:style>
  <w:style w:type="character" w:styleId="Textoennegrita">
    <w:name w:val="Strong"/>
    <w:basedOn w:val="Fuentedeprrafopredeter"/>
    <w:uiPriority w:val="99"/>
    <w:qFormat/>
    <w:rsid w:val="00330B27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330B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99"/>
    <w:qFormat/>
    <w:rsid w:val="00330B27"/>
    <w:rPr>
      <w:rFonts w:cs="Times New Roman"/>
      <w:i/>
      <w:iCs/>
    </w:rPr>
  </w:style>
  <w:style w:type="character" w:customStyle="1" w:styleId="apple-converted-space">
    <w:name w:val="apple-converted-space"/>
    <w:basedOn w:val="Fuentedeprrafopredeter"/>
    <w:uiPriority w:val="99"/>
    <w:rsid w:val="00330B27"/>
    <w:rPr>
      <w:rFonts w:cs="Times New Roman"/>
    </w:rPr>
  </w:style>
  <w:style w:type="character" w:styleId="Hipervnculo">
    <w:name w:val="Hyperlink"/>
    <w:basedOn w:val="Fuentedeprrafopredeter"/>
    <w:uiPriority w:val="99"/>
    <w:semiHidden/>
    <w:rsid w:val="00330B27"/>
    <w:rPr>
      <w:rFonts w:cs="Times New Roman"/>
      <w:color w:val="0000FF"/>
      <w:u w:val="single"/>
    </w:rPr>
  </w:style>
  <w:style w:type="paragraph" w:customStyle="1" w:styleId="listparagraph">
    <w:name w:val="listparagraph"/>
    <w:basedOn w:val="Normal"/>
    <w:uiPriority w:val="99"/>
    <w:rsid w:val="00330B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rsid w:val="008D2CD4"/>
    <w:pPr>
      <w:spacing w:after="0" w:line="240" w:lineRule="auto"/>
      <w:jc w:val="both"/>
    </w:pPr>
    <w:rPr>
      <w:rFonts w:ascii="Times New Roman" w:hAnsi="Times New Roman"/>
      <w:b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C83B78"/>
    <w:rPr>
      <w:rFonts w:cs="Times New Roman"/>
      <w:lang w:val="es-MX" w:eastAsia="en-US"/>
    </w:rPr>
  </w:style>
  <w:style w:type="paragraph" w:styleId="Sangra2detindependiente">
    <w:name w:val="Body Text Indent 2"/>
    <w:basedOn w:val="Normal"/>
    <w:link w:val="Sangra2detindependienteCar"/>
    <w:uiPriority w:val="99"/>
    <w:rsid w:val="008D2CD4"/>
    <w:pPr>
      <w:spacing w:after="0" w:line="240" w:lineRule="auto"/>
      <w:ind w:left="705" w:hanging="705"/>
      <w:jc w:val="both"/>
    </w:pPr>
    <w:rPr>
      <w:rFonts w:ascii="Times New Roman" w:hAnsi="Times New Roman"/>
      <w:sz w:val="24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C83B78"/>
    <w:rPr>
      <w:rFonts w:cs="Times New Roman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07C"/>
    <w:rPr>
      <w:rFonts w:ascii="Tahoma" w:hAnsi="Tahoma" w:cs="Tahoma"/>
      <w:sz w:val="16"/>
      <w:szCs w:val="16"/>
      <w:lang w:val="es-MX" w:eastAsia="en-US"/>
    </w:rPr>
  </w:style>
  <w:style w:type="paragraph" w:styleId="Prrafodelista">
    <w:name w:val="List Paragraph"/>
    <w:basedOn w:val="Normal"/>
    <w:uiPriority w:val="34"/>
    <w:qFormat/>
    <w:rsid w:val="00E949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E62"/>
    <w:pPr>
      <w:spacing w:after="200" w:line="276" w:lineRule="auto"/>
    </w:pPr>
    <w:rPr>
      <w:lang w:val="es-MX" w:eastAsia="en-US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8D2CD4"/>
    <w:pPr>
      <w:keepNext/>
      <w:spacing w:after="0" w:line="240" w:lineRule="auto"/>
      <w:jc w:val="center"/>
      <w:outlineLvl w:val="6"/>
    </w:pPr>
    <w:rPr>
      <w:rFonts w:ascii="Times New Roman" w:hAnsi="Times New Roman"/>
      <w:b/>
      <w:sz w:val="24"/>
      <w:szCs w:val="20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9"/>
    <w:qFormat/>
    <w:locked/>
    <w:rsid w:val="008D2CD4"/>
    <w:pPr>
      <w:keepNext/>
      <w:spacing w:after="0" w:line="240" w:lineRule="auto"/>
      <w:ind w:firstLine="705"/>
      <w:jc w:val="both"/>
      <w:outlineLvl w:val="8"/>
    </w:pPr>
    <w:rPr>
      <w:rFonts w:ascii="Times New Roman" w:hAnsi="Times New Roman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C83B78"/>
    <w:rPr>
      <w:rFonts w:ascii="Calibri" w:hAnsi="Calibri" w:cs="Times New Roman"/>
      <w:sz w:val="24"/>
      <w:szCs w:val="24"/>
      <w:lang w:val="es-MX" w:eastAsia="en-U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C83B78"/>
    <w:rPr>
      <w:rFonts w:ascii="Cambria" w:hAnsi="Cambria" w:cs="Times New Roman"/>
      <w:lang w:val="es-MX" w:eastAsia="en-US"/>
    </w:rPr>
  </w:style>
  <w:style w:type="character" w:styleId="Textoennegrita">
    <w:name w:val="Strong"/>
    <w:basedOn w:val="Fuentedeprrafopredeter"/>
    <w:uiPriority w:val="99"/>
    <w:qFormat/>
    <w:rsid w:val="00330B27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330B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99"/>
    <w:qFormat/>
    <w:rsid w:val="00330B27"/>
    <w:rPr>
      <w:rFonts w:cs="Times New Roman"/>
      <w:i/>
      <w:iCs/>
    </w:rPr>
  </w:style>
  <w:style w:type="character" w:customStyle="1" w:styleId="apple-converted-space">
    <w:name w:val="apple-converted-space"/>
    <w:basedOn w:val="Fuentedeprrafopredeter"/>
    <w:uiPriority w:val="99"/>
    <w:rsid w:val="00330B27"/>
    <w:rPr>
      <w:rFonts w:cs="Times New Roman"/>
    </w:rPr>
  </w:style>
  <w:style w:type="character" w:styleId="Hipervnculo">
    <w:name w:val="Hyperlink"/>
    <w:basedOn w:val="Fuentedeprrafopredeter"/>
    <w:uiPriority w:val="99"/>
    <w:semiHidden/>
    <w:rsid w:val="00330B27"/>
    <w:rPr>
      <w:rFonts w:cs="Times New Roman"/>
      <w:color w:val="0000FF"/>
      <w:u w:val="single"/>
    </w:rPr>
  </w:style>
  <w:style w:type="paragraph" w:customStyle="1" w:styleId="listparagraph">
    <w:name w:val="listparagraph"/>
    <w:basedOn w:val="Normal"/>
    <w:uiPriority w:val="99"/>
    <w:rsid w:val="00330B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rsid w:val="008D2CD4"/>
    <w:pPr>
      <w:spacing w:after="0" w:line="240" w:lineRule="auto"/>
      <w:jc w:val="both"/>
    </w:pPr>
    <w:rPr>
      <w:rFonts w:ascii="Times New Roman" w:hAnsi="Times New Roman"/>
      <w:b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C83B78"/>
    <w:rPr>
      <w:rFonts w:cs="Times New Roman"/>
      <w:lang w:val="es-MX" w:eastAsia="en-US"/>
    </w:rPr>
  </w:style>
  <w:style w:type="paragraph" w:styleId="Sangra2detindependiente">
    <w:name w:val="Body Text Indent 2"/>
    <w:basedOn w:val="Normal"/>
    <w:link w:val="Sangra2detindependienteCar"/>
    <w:uiPriority w:val="99"/>
    <w:rsid w:val="008D2CD4"/>
    <w:pPr>
      <w:spacing w:after="0" w:line="240" w:lineRule="auto"/>
      <w:ind w:left="705" w:hanging="705"/>
      <w:jc w:val="both"/>
    </w:pPr>
    <w:rPr>
      <w:rFonts w:ascii="Times New Roman" w:hAnsi="Times New Roman"/>
      <w:sz w:val="24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C83B78"/>
    <w:rPr>
      <w:rFonts w:cs="Times New Roman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07C"/>
    <w:rPr>
      <w:rFonts w:ascii="Tahoma" w:hAnsi="Tahoma" w:cs="Tahoma"/>
      <w:sz w:val="16"/>
      <w:szCs w:val="16"/>
      <w:lang w:val="es-MX" w:eastAsia="en-US"/>
    </w:rPr>
  </w:style>
  <w:style w:type="paragraph" w:styleId="Prrafodelista">
    <w:name w:val="List Paragraph"/>
    <w:basedOn w:val="Normal"/>
    <w:uiPriority w:val="34"/>
    <w:qFormat/>
    <w:rsid w:val="00E94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54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ne.cl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6DFDA-A38B-4665-A6B6-CDC2D653D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</vt:lpstr>
    </vt:vector>
  </TitlesOfParts>
  <Company>Toshiba</Company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</dc:title>
  <dc:creator>Pablo</dc:creator>
  <cp:lastModifiedBy>Mirna Concha</cp:lastModifiedBy>
  <cp:revision>3</cp:revision>
  <cp:lastPrinted>2015-02-18T12:46:00Z</cp:lastPrinted>
  <dcterms:created xsi:type="dcterms:W3CDTF">2015-02-19T12:18:00Z</dcterms:created>
  <dcterms:modified xsi:type="dcterms:W3CDTF">2015-02-19T12:18:00Z</dcterms:modified>
</cp:coreProperties>
</file>